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bookmarkStart w:id="0" w:name="OLE_LINK2"/>
      <w:bookmarkStart w:id="1" w:name="OLE_LINK1"/>
      <w:r>
        <w:rPr>
          <w:rFonts w:hint="eastAsia" w:ascii="宋体" w:hAnsi="宋体" w:cs="宋体"/>
          <w:kern w:val="0"/>
          <w:sz w:val="28"/>
          <w:szCs w:val="28"/>
        </w:rPr>
        <w:t>由台州市产权交易所组织的台交所挂[20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cs="宋体"/>
          <w:kern w:val="0"/>
          <w:sz w:val="28"/>
          <w:szCs w:val="28"/>
        </w:rPr>
        <w:t>]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kern w:val="0"/>
          <w:sz w:val="28"/>
          <w:szCs w:val="28"/>
        </w:rPr>
        <w:t>号浙江嘉佑医疗器械有限公司33.33%股权转让</w:t>
      </w:r>
      <w:r>
        <w:rPr>
          <w:rFonts w:hint="eastAsia" w:ascii="宋体" w:hAnsi="宋体"/>
          <w:color w:val="000000"/>
          <w:sz w:val="28"/>
          <w:szCs w:val="28"/>
        </w:rPr>
        <w:t>转让网络竞价</w:t>
      </w:r>
      <w:r>
        <w:rPr>
          <w:rFonts w:hint="eastAsia" w:ascii="宋体" w:hAnsi="宋体" w:cs="宋体"/>
          <w:kern w:val="0"/>
          <w:sz w:val="28"/>
          <w:szCs w:val="28"/>
        </w:rPr>
        <w:t>活动，于20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cs="宋体"/>
          <w:kern w:val="0"/>
          <w:sz w:val="28"/>
          <w:szCs w:val="28"/>
        </w:rPr>
        <w:t>日上午9：30时举行，现将</w:t>
      </w:r>
      <w:bookmarkStart w:id="2" w:name="_GoBack"/>
      <w:bookmarkEnd w:id="2"/>
      <w:r>
        <w:rPr>
          <w:rFonts w:hint="eastAsia" w:ascii="宋体" w:hAnsi="宋体" w:cs="宋体"/>
          <w:kern w:val="0"/>
          <w:sz w:val="28"/>
          <w:szCs w:val="28"/>
        </w:rPr>
        <w:t>成交结果公示如下：</w:t>
      </w:r>
    </w:p>
    <w:tbl>
      <w:tblPr>
        <w:tblStyle w:val="4"/>
        <w:tblW w:w="8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4"/>
        <w:gridCol w:w="1360"/>
        <w:gridCol w:w="1360"/>
        <w:gridCol w:w="1360"/>
        <w:gridCol w:w="2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474" w:type="dxa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标的物名称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评估价</w:t>
            </w:r>
          </w:p>
          <w:p>
            <w:pPr>
              <w:widowControl/>
              <w:jc w:val="center"/>
              <w:rPr>
                <w:rFonts w:ascii="宋体" w:hAnsi="宋体" w:cs="Tahoma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（万元）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起始价</w:t>
            </w:r>
          </w:p>
          <w:p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（万元）</w:t>
            </w:r>
          </w:p>
        </w:tc>
        <w:tc>
          <w:tcPr>
            <w:tcW w:w="136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成交价</w:t>
            </w:r>
          </w:p>
          <w:p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（万元）</w:t>
            </w:r>
          </w:p>
        </w:tc>
        <w:tc>
          <w:tcPr>
            <w:tcW w:w="2299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成交单位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474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浙江嘉佑医疗器械有限公司33.33%股权转让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42.4982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2500.00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ahom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2500.00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kern w:val="0"/>
                <w:sz w:val="28"/>
                <w:szCs w:val="28"/>
              </w:rPr>
            </w:pPr>
            <w:r>
              <w:rPr>
                <w:rFonts w:hint="default" w:ascii="宋体" w:hAnsi="宋体" w:cs="Tahoma"/>
                <w:kern w:val="0"/>
                <w:sz w:val="28"/>
                <w:szCs w:val="28"/>
                <w:lang w:val="en-US" w:eastAsia="zh-CN"/>
              </w:rPr>
              <w:t>浙江时光家纺有限公司</w:t>
            </w:r>
          </w:p>
        </w:tc>
      </w:tr>
    </w:tbl>
    <w:p>
      <w:pPr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以上结果公示五天。</w:t>
      </w:r>
    </w:p>
    <w:p>
      <w:pPr>
        <w:ind w:firstLine="700" w:firstLineChars="250"/>
        <w:jc w:val="left"/>
        <w:rPr>
          <w:rFonts w:ascii="宋体" w:hAnsi="宋体" w:cs="宋体"/>
          <w:kern w:val="0"/>
          <w:sz w:val="28"/>
          <w:szCs w:val="28"/>
        </w:rPr>
      </w:pPr>
    </w:p>
    <w:p>
      <w:pPr>
        <w:ind w:firstLine="700" w:firstLineChars="25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台州市产权交易所有限公司</w:t>
      </w:r>
      <w:r>
        <w:rPr>
          <w:rFonts w:hint="eastAsia" w:ascii="宋体" w:hAnsi="宋体" w:cs="宋体"/>
          <w:kern w:val="0"/>
          <w:sz w:val="28"/>
          <w:szCs w:val="28"/>
        </w:rPr>
        <w:br w:type="textWrapping"/>
      </w:r>
      <w:bookmarkEnd w:id="0"/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20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</w:p>
    <w:p>
      <w:pPr>
        <w:ind w:firstLine="700" w:firstLineChars="250"/>
        <w:jc w:val="left"/>
        <w:rPr>
          <w:rFonts w:ascii="宋体" w:hAnsi="宋体" w:cs="宋体"/>
          <w:kern w:val="0"/>
          <w:sz w:val="28"/>
          <w:szCs w:val="28"/>
        </w:rPr>
      </w:pPr>
    </w:p>
    <w:bookmarkEnd w:id="1"/>
    <w:p>
      <w:pPr>
        <w:ind w:firstLine="700" w:firstLineChars="250"/>
        <w:jc w:val="left"/>
        <w:rPr>
          <w:rFonts w:ascii="宋体" w:hAnsi="宋体" w:cs="宋体"/>
          <w:kern w:val="0"/>
          <w:sz w:val="28"/>
          <w:szCs w:val="28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BF3"/>
    <w:rsid w:val="000911AE"/>
    <w:rsid w:val="000964C2"/>
    <w:rsid w:val="00096DF6"/>
    <w:rsid w:val="00102874"/>
    <w:rsid w:val="004C6300"/>
    <w:rsid w:val="005164BA"/>
    <w:rsid w:val="007D5980"/>
    <w:rsid w:val="00C13FF8"/>
    <w:rsid w:val="00CF16C7"/>
    <w:rsid w:val="00D07BF3"/>
    <w:rsid w:val="00E71A6C"/>
    <w:rsid w:val="00F05ADB"/>
    <w:rsid w:val="00F74599"/>
    <w:rsid w:val="08241275"/>
    <w:rsid w:val="0F1143A7"/>
    <w:rsid w:val="1C61106C"/>
    <w:rsid w:val="60C9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43</Words>
  <Characters>247</Characters>
  <Lines>2</Lines>
  <Paragraphs>1</Paragraphs>
  <TotalTime>0</TotalTime>
  <ScaleCrop>false</ScaleCrop>
  <LinksUpToDate>false</LinksUpToDate>
  <CharactersWithSpaces>289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2017-02-22T07:53:00Z</dcterms:created>
  <dc:creator>deeplm</dc:creator>
  <cp:lastModifiedBy>多年以后</cp:lastModifiedBy>
  <dcterms:modified xsi:type="dcterms:W3CDTF">2020-04-15T07:18:45Z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